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A" w:rsidRPr="00BE3ABB" w:rsidRDefault="001123AA" w:rsidP="00BE3ABB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E3ABB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1123AA" w:rsidRPr="00BE3ABB" w:rsidRDefault="001123AA" w:rsidP="00BE3ABB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BE3ABB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«Детский сад № 37 «Огонек» города Белово»</w:t>
      </w:r>
    </w:p>
    <w:p w:rsidR="001123AA" w:rsidRPr="00BE3ABB" w:rsidRDefault="001123AA" w:rsidP="00BE3ABB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СОГЛАСОВАНО: 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  <w:t>УТВЕРЖДАЮ: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Председатель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Заведующий МБДОУ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профсоюзного комитета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  <w:t>детского сада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№ 37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города Белово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__________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Т.Л.Кривицкая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________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__ 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Т.С.Вакуленко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приказ № 104 од от 13.06.2019</w:t>
      </w: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«___» ___________ 20__г.</w:t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</w:r>
      <w:r w:rsidRPr="00881BBF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ab/>
        <w:t>«___» ___________ 20__г.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ПОЛОЖЕНИЕ</w:t>
      </w:r>
      <w:r w:rsidRPr="00881BBF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br/>
        <w:t xml:space="preserve">о расследовании несчастных случаев с воспитанниками 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муниципального бюджетного дошкольного образовательного учреждения</w:t>
      </w:r>
    </w:p>
    <w:p w:rsidR="001123AA" w:rsidRPr="00881BBF" w:rsidRDefault="001123AA" w:rsidP="00881BB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881BBF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«Детский сад № 37 «Огонек» города Белово»</w:t>
      </w: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Default="001123AA" w:rsidP="00171A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1123AA" w:rsidRPr="00B0041C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center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Default="001123AA" w:rsidP="00171A0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Pr="00855298" w:rsidRDefault="001123AA" w:rsidP="00855298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1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1123AA" w:rsidRPr="00B0041C" w:rsidRDefault="001123AA" w:rsidP="00171A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1.1. Настоящее Положение устанавливает единый поря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док расследования и учета несчастных случаев, происшед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 xml:space="preserve">ших во время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воспитательно - образовательного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 независимо от места его провед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ения, с воспи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танниками МБДОУ детского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37 города Белово (далее -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).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ных повреждений другим лицом, поражения молнией, по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вреждения в результате контакта с представителями фауны и флоры, а также иные повреждения здоровья при авариях и стихийных бедствиях, происшедших: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1.2.1.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Во время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проведения  занятий, спортивных, кружковых, внеаудиторных мероприятий, других занятий (в пере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рывах между ними) в соответствии с учебными и воспитательными планами.</w:t>
      </w:r>
    </w:p>
    <w:p w:rsidR="001123AA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1.2.2. При проведении спорт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ивных соревнований,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оздоровительных мероприятий, экску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рсий, организованных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чреждением в установленном порядке.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1.2.3. Во время перевозок  воспитанников к месту проведения мероприятий и обратно, а также при орга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1.3. Несчастный случай, происшедший с вос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питанником при обстоятельствах, указанных в п. 1.2 настоя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щего Положения, в том числе и при нарушении пострадав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шим дисциплины, подлежит расследованию и учету.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1.4. Несчастный случ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ай, происшедший во время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восп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итательно - образовательного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процесса, вызвавший у  вос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питанника потерю работоспособности (здоровья) не менее од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ного дня в соответствии с медицинским заключением, оформ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ляется актом формы Н-2. Все несчастные случаи, оформленные актом формы Н-2, регистрируются в жур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нале.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1.5. Администрация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 обязана выдать постр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давшему (его родителям (законным представителям)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1123AA" w:rsidRPr="00D21608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21608">
        <w:rPr>
          <w:rFonts w:ascii="Times New Roman" w:hAnsi="Times New Roman"/>
          <w:sz w:val="24"/>
          <w:szCs w:val="24"/>
          <w:lang w:eastAsia="ru-RU"/>
        </w:rPr>
        <w:t>1.6. Акт формы Н-2 подлежит хранению в архиве органа управления образованием и в Учреждении в течение 45 лет.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1.7. Ответственность за правильное и своевременное рас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следование и учет несчастных случаев, составление акта фор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мы Н-2, разработку и выполнение мероприятий по устране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нию п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ричин несчастного случая несет заведующий Учреж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, где произошел несчастный случай.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1.8. Контроль за правильным и своевременным расследо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ванием и учетом несчастных случаев, происшедших во вре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я воспитательно – образовательного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разованием.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1.9.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 случае отказа администрации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 в состав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лении акта формы Н-2, а также при несогласии пострадавше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 xml:space="preserve">го (его родителей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(законных представителей))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 содер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жанием акта формы Н-2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,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конфликт рассматривает вышестоя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тельным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для исполнения администрацией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При необходимости вышестоящий орган образования, </w:t>
      </w:r>
      <w:r w:rsidRPr="00C06CCB">
        <w:rPr>
          <w:rFonts w:ascii="Times New Roman" w:hAnsi="Times New Roman"/>
          <w:sz w:val="24"/>
          <w:szCs w:val="24"/>
          <w:lang w:eastAsia="ru-RU"/>
        </w:rPr>
        <w:t>родитель (законный представитель)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страдавшего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запрашивает заключе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ние технического инспектора труда, лечебно-профилактиче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ского учреждения об установлении факта несчастного случая, его обстоятельств и причин, определении круга лиц, допус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тивших нарушения правил по охране труда, стандартов безо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пасности труда.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Заключение технического инспектора труда по несчаст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ному случаю при конфликтной ситуации является обязатель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ным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для исполнения администрацией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1.10. Медицинское учреждение, в которое доставлен (на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ходится на излечении) воспитанник, пострадав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ший при несчастном случ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ае, происшедшем во время воспитательно - образовательного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процесса, обязано по запросу руководи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теля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 выдать медицинское заключение о характере повреждения.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1.11. По окончании срока лечения пострадавшего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(пос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традавших) заведующий Учреждением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направляет в вышесто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ящий орган управления образованием сообщение о послед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ствиях несчастного случая (приложение 3).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1.12. Ответственность за обеспе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чение безопасных условий воспитательно - образовательного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в Учреждении несет заведующий Учреждением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1.13. Лицо, проводящее мероприятие, несет персональ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ную ответственность за сохранение жизни и здоровья воспитанников.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1.14. Виновные в нарушении настоящего Положения, со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крытии происшедшего несчастного случая привлекаются к ответственности согласно действующему законодательству.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Расследование и учет несчастных случаев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2.1. О каждом несчастном случае, происшедшем с воспитанником, пострадавший или очевидец 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счастного случая немедленно извещает непос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редственного руководителя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, который обязан: срочно организовать первую доврачебную помощь пострадавшему и его доставку в здравпункт (медсанчасть) или другое лече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бное учреждение,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сохранить до расследования об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становку места происшествия (если это не угрожает жизни и здоровью окружающих).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 несчастном случае, происшедшем во время дальних походов,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экскурсий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и других мероприятий вне территор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ии района (города) заведующий 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чреждением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проводимого мероприятия немедлен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softHyphen/>
        <w:t>но сообщает также органу управления образованием по месту про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softHyphen/>
        <w:t>исшествия.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2.2.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обязан немедленно при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нять меры к устранению причин, вызвавших несчастный слу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чай, сообщить о происшедшем несчастном случае в вышесто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ящий орган управления образованием, родителям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(законным представителям) пострадав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 xml:space="preserve">шего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и запросить заключение из медицинского учреждения о характере и тя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жести повреждения у пострадавшего.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2.3.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обязан 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медленно: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2.3.1. Сообщить вышестоящему органу управления обра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зованием.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2.3.2. Назначить комиссию по расследованию несчастно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го случая в составе: председатель комисси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и — представитель руководства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, органа управления образованием, члены комиссии — представитель администрации, отдела охраны труда или ин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спектор по охране труда и здоровья, педагогического коллек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тива.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2.4. Комиссия по расследованию несчастного случая обя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зана: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2.4.1. В течение трех суток провести расследование обсто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ности жизнедеятельности, по возможности получить объяс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нение от пострадавшего.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2.4.2. Составить акт о несчастном случае по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форме Н-2 в четырех экземплярах. Р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азработать мероприятия по устране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нию причин несчастного случая и направить на утверждение руководителю органа управления образо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ванием, К акту прилагаются объяснения очевидцев, пострадав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шего и другие документы, характеризующие состояние мес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та происшествия несчастного случая, наличие вредных и опасных факторов, медицинское заключение и т. д.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2.5. Руководитель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правления образованием в течение суток после окончания расследования утверждает четыре эк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земпляра акта формы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Н-2 и по одному направляет: в Учреж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дение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, где произошел несчастный случай, начальнику отдела охраны труда (инспектору по охране тру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да и здоровья), в архив органа управления образованием), постра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 xml:space="preserve">давшему (его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родителям (законным представителям)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2.6. Несчастный случай, о котором пострадавший при отсутствии очевидцев не сообщил руководителю проводи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мого мероприятия или последствия, которые проявились не сразу, должны быть расследованы в срок не более месяца со дня подачи письменного заявления постра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давшим (его родителями (законными представителями)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. В этом случае вопрос о составлении акта по форме Н-2 ре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шается после всесторонней проверки заявления о проис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шедшем несчастном случае с учетом всех обстоятельств, ме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дицинского заключения о характере травмы, возможной причине ее происхождения, показаний участников меро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приятия и других доказательств. Получение медицинско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го заключения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возлагается на администрацию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2.7.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незамедлительно принима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ет меры к устранению причин, вызвавших несчастный случай.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2.8. Несчастный случай, происшедший во время проведе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ния дальних походов, экскурсий  (примечание п. 2.1 настоящего Положения), расследуется комиссией орга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на управления образованием, на территории которого произо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шел несчастный случай. При невозможности прибыть на ме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сто происшествия представителя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чреждения, с  воспитанником которого произошел несчастный случай, в со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став комиссии включается представитель одного из учрежде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ния об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разованием по месту нахождения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чреждения.</w:t>
      </w:r>
    </w:p>
    <w:p w:rsidR="001123AA" w:rsidRPr="00B34660" w:rsidRDefault="001123AA" w:rsidP="00B3466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2.9. Все несчастные случаи, оформленные актом формы Н-1, регистрируются органом управления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образованием, Учреждением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 журнале установленной формы.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Специальное расследование несчастных случаев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3.1. Специальному расследованию подлежат: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групповой несчастный случай, происшедший одновре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менно с двумя или более пострадавшими, независимо от тя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жести телесных повреждений;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несчастный случай со смертельным исходом.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3.2. О групповом несчастном случае, несчастном случае со с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мертельным исходом заведующий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 обязан немедленно сообщить: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вышестоящему органу управления образованием по подчиненности;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— родителям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(законным представителям)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пострадавшего или лицам, представляющим его интересы;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в прокуратуру по месту, где произошел несчастный слу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чай;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местным органам государственного надзора, если ука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занный несчастный случай произошел на объектах, подконт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рольных этим органам. Сообщение передается по телефону или телеграфу по схеме (приложение 4).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 групповом несчастном случае, несчастном случае со смертель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softHyphen/>
        <w:t>ным исходом, происшедшим во время дальних походов, экскурсий  или других мероприятий вне территории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района (горо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да), Заведующий 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чреждением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проводимого мероприятия немедленно сообщает органу управления образованием, прокуратуру по месту происше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softHyphen/>
        <w:t xml:space="preserve">ствия, руководителю 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чреждения.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3.3. Специальное расследование группового несчастного случая и несчастного случая со смертельным исходом прово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дится комиссией в составе: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— председатель -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или его заместитель,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члены - ответственный за ТБ, члены совета трудового коллектива.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3.4. Комиссия по специальному расследованию немедлен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 расследует несчастный случай, в течение 10 дней состав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акт специального расследования с приложением к нему копии акта формы Н-2 на каждого пострадавшего в отдель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ности, которые составляются в полном соответствии с выво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дами комиссии, проводившей специальное расследование;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планы, схемы и фотоснимки места происшествия;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протоколы опросов, объяснения очевидцев несчастно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выписку из журнала о прохождении пострадавшим обучения и инструктажа;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медицинское заключение о характере и тяжести повреж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дения, причиненного пострадавшему, причинах его смерти;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заключение экспертной комиссии (при необходимос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ти) о причинах несчастного случая, результаты лабораторных и других исследований, экспериментов, анализов и т. п.;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выписки из инструкций, положений, приказов и дру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гих актов, устанавливающих меры, обеспечивающие безопа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 xml:space="preserve">ные условия проведения воспитательно – образовательного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 и ответственных за это лиц.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3.6. По требованию комиссии по специальному расследо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ванию администрация обязана: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пригласить для участия в расследовании несчастного случая специалистов—экспертов, из которых может созда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ваться экспертная комиссия;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выполнить фотоснимки поврежденного объекта, места несчастного случая и предоставить другие необходимые материалы;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произвести технические расчеты, лабораторные исследования, испытания и другие работы;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предоставить транспортные средства и средства связи, необходимые для расследования;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— обеспечить печатание, размножение в необходимом количестве материалов специального расследования несчастного случая.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3.7. Расходы на проведение технических расчетов, лабораторных исследований, испытаний и других работ приглаше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нными специалистами оплачивает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чреждение, где произошел несчастный случай.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3.8. Председатель комиссии, проводивший специальное расследование несчастного случая, в десятидневный срок пос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тный случай со смертельным исходом. Копии акта специального расследования, акта формы Н-2 (на каждого пострадавшего в отдел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ьности) и приказа руководителя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чреждения по данному несчастному случаю направляются в соответствующие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по подчиненности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органы управления образованием, Министерство образования РФ.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 3.9.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обязан рассмотреть материалы спе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деятельности. О выполнении предложенных комиссией спецрас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след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ования мероприятий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письмен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но сообщает руководителю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1123AA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  образования РФ. В состав комиссии наряду с ответственными работниками Министерства образования включаются</w:t>
      </w:r>
      <w:r w:rsidRPr="00F0409F"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 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1123AA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123AA" w:rsidRPr="00F0409F" w:rsidRDefault="001123AA" w:rsidP="00171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Отчетность о несчастных случаях и анализ причин их возникновения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4.1. Если у пострадавшего в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период временного непосещения 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чреждения, явившегося следствием несчастного случая, на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ступила смерть, то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 течение суток обязан сообщить об этом организациям, указанным IВ п. 3.2 настоящего Положения. Специальное расследование по данному несчастному случаю необходимо провести в деся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тидневный срок, если оно до этого не проводилось. Учет данного несчастного случая вести с момента наступления смерти.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4.2. Заведующий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чреждением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обязан обеспечить анализ |причин несчастных случае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в, происшедших во время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воспитательного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– образовательного 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процесса, рассмотрение их в коллективе.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  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4.3. Министерство образования РФ, органы управления образованием краевые, областные, городские и районные управления (комитеты, отделы) образования орга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4.4. Несчастный случай с особо тяжелыми последствия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ми (при котором погибло 5 и более человек) должен рассмат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риваться на коллегиях областных органов образова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ния.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4.5. Контроль за правильным и своевременным расследо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ванием и учетом несчастных слу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чаев, происшедших с воспитанниками во время воспитательно - образовательного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процесса, а также за выполнением мероприятий по устране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нию причин, вызвавших несчастный случай, осуществляют Министерство образования РФ, органы управления образо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ванием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4.6. Контроль за правильным и своевременным расследо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ванием и учетом несчастных случаев, происшедших при об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стоятельствах, предусмотренных п. 2.9 настоящего Положе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ния, а также за выполнением мероприятий по устранению причин, вызвавших несчастные случаи, осуществляют мини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стерства и ведомства, в ведении которых находятся предпри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ятия, техническая инспекция труда профсоюзов и другие органы государственного надзора.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4.7. Органы прокуратуры информируют руководство ор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га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на управления образованием, Учреждение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 прохождении дел и принятых мерах.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4.8. Сведения обо всех несчастных случаях за прошедший год, зарегистрированные актами Н-1, Н-2, обобщаются в от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четности установленной формы и с поясни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тельной запиской (кратким анализом причин несчастных слу</w:t>
      </w: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softHyphen/>
        <w:t>чаев) направляются органам управления образованием.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1123AA" w:rsidRPr="00F0409F" w:rsidRDefault="001123AA" w:rsidP="00171A0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0409F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1123AA" w:rsidRPr="00F0409F" w:rsidRDefault="001123AA" w:rsidP="00171A0E">
      <w:pPr>
        <w:jc w:val="both"/>
        <w:rPr>
          <w:rFonts w:ascii="Times New Roman" w:hAnsi="Times New Roman"/>
          <w:sz w:val="24"/>
          <w:szCs w:val="24"/>
        </w:rPr>
      </w:pPr>
    </w:p>
    <w:p w:rsidR="001123AA" w:rsidRDefault="001123AA"/>
    <w:sectPr w:rsidR="001123AA" w:rsidSect="00725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A0E"/>
    <w:rsid w:val="00055513"/>
    <w:rsid w:val="00076747"/>
    <w:rsid w:val="000C360D"/>
    <w:rsid w:val="001123AA"/>
    <w:rsid w:val="001235B2"/>
    <w:rsid w:val="00147F6A"/>
    <w:rsid w:val="00166FAB"/>
    <w:rsid w:val="00171818"/>
    <w:rsid w:val="00171A0E"/>
    <w:rsid w:val="002357A4"/>
    <w:rsid w:val="002968B0"/>
    <w:rsid w:val="002B6344"/>
    <w:rsid w:val="00317E1A"/>
    <w:rsid w:val="00347912"/>
    <w:rsid w:val="00367F26"/>
    <w:rsid w:val="003C10A0"/>
    <w:rsid w:val="00473169"/>
    <w:rsid w:val="004A531C"/>
    <w:rsid w:val="004C7611"/>
    <w:rsid w:val="0054118F"/>
    <w:rsid w:val="005850BD"/>
    <w:rsid w:val="005C175E"/>
    <w:rsid w:val="00667EAF"/>
    <w:rsid w:val="00670929"/>
    <w:rsid w:val="006B111E"/>
    <w:rsid w:val="0072533E"/>
    <w:rsid w:val="00797556"/>
    <w:rsid w:val="007C5E18"/>
    <w:rsid w:val="00855298"/>
    <w:rsid w:val="00881BBF"/>
    <w:rsid w:val="008F199F"/>
    <w:rsid w:val="008F2B43"/>
    <w:rsid w:val="009960CF"/>
    <w:rsid w:val="00A2138B"/>
    <w:rsid w:val="00A258BB"/>
    <w:rsid w:val="00A259E2"/>
    <w:rsid w:val="00A8296F"/>
    <w:rsid w:val="00AB229C"/>
    <w:rsid w:val="00AF62B5"/>
    <w:rsid w:val="00B0041C"/>
    <w:rsid w:val="00B34660"/>
    <w:rsid w:val="00BE17D2"/>
    <w:rsid w:val="00BE3ABB"/>
    <w:rsid w:val="00C06CCB"/>
    <w:rsid w:val="00C54E4B"/>
    <w:rsid w:val="00CA5AAB"/>
    <w:rsid w:val="00CD2ECE"/>
    <w:rsid w:val="00D1778C"/>
    <w:rsid w:val="00D21608"/>
    <w:rsid w:val="00D51B2C"/>
    <w:rsid w:val="00E11234"/>
    <w:rsid w:val="00E174ED"/>
    <w:rsid w:val="00E64F0F"/>
    <w:rsid w:val="00F0409F"/>
    <w:rsid w:val="00F318BB"/>
    <w:rsid w:val="00FA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7</Pages>
  <Words>2550</Words>
  <Characters>14538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Дс</cp:lastModifiedBy>
  <cp:revision>36</cp:revision>
  <cp:lastPrinted>2019-06-17T09:07:00Z</cp:lastPrinted>
  <dcterms:created xsi:type="dcterms:W3CDTF">2017-01-09T01:40:00Z</dcterms:created>
  <dcterms:modified xsi:type="dcterms:W3CDTF">2019-06-17T09:07:00Z</dcterms:modified>
</cp:coreProperties>
</file>